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8995E0" w14:textId="77777777" w:rsidR="004E41BC" w:rsidRDefault="00075BD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sz w:val="40"/>
          <w:szCs w:val="40"/>
        </w:rPr>
      </w:pPr>
      <w:bookmarkStart w:id="0" w:name="_GoBack"/>
      <w:bookmarkEnd w:id="0"/>
      <w:r>
        <w:rPr>
          <w:rFonts w:ascii="Arial" w:eastAsia="Arial" w:hAnsi="Arial" w:cs="Arial"/>
          <w:b/>
          <w:sz w:val="36"/>
          <w:szCs w:val="36"/>
        </w:rPr>
        <w:t>Summer MYA Project- A Long Walk to Water</w:t>
      </w:r>
    </w:p>
    <w:tbl>
      <w:tblPr>
        <w:tblStyle w:val="a"/>
        <w:tblW w:w="8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52"/>
        <w:gridCol w:w="2952"/>
        <w:gridCol w:w="2952"/>
      </w:tblGrid>
      <w:tr w:rsidR="004E41BC" w14:paraId="0F5C0981" w14:textId="77777777">
        <w:tc>
          <w:tcPr>
            <w:tcW w:w="2952" w:type="dxa"/>
          </w:tcPr>
          <w:p w14:paraId="6A4793B4" w14:textId="77777777" w:rsidR="004E41BC" w:rsidRDefault="00075BD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Math/Science - Options (Choose 1)</w:t>
            </w:r>
          </w:p>
        </w:tc>
        <w:tc>
          <w:tcPr>
            <w:tcW w:w="2952" w:type="dxa"/>
          </w:tcPr>
          <w:p w14:paraId="56FA5EB8" w14:textId="77777777" w:rsidR="004E41BC" w:rsidRDefault="00075BD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ELA - </w:t>
            </w:r>
          </w:p>
          <w:p w14:paraId="5E109C1F" w14:textId="77777777" w:rsidR="004E41BC" w:rsidRDefault="00075BD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Options (Choose 1)</w:t>
            </w:r>
          </w:p>
        </w:tc>
        <w:tc>
          <w:tcPr>
            <w:tcW w:w="2952" w:type="dxa"/>
          </w:tcPr>
          <w:p w14:paraId="3E4244F4" w14:textId="77777777" w:rsidR="004E41BC" w:rsidRDefault="00075BD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Social Studies - Options (Choose 1)</w:t>
            </w:r>
          </w:p>
        </w:tc>
      </w:tr>
      <w:tr w:rsidR="004E41BC" w14:paraId="0FC11ECD" w14:textId="77777777">
        <w:tc>
          <w:tcPr>
            <w:tcW w:w="2952" w:type="dxa"/>
          </w:tcPr>
          <w:p w14:paraId="58E54A91" w14:textId="77777777" w:rsidR="004E41BC" w:rsidRDefault="00075BD9">
            <w:r>
              <w:t>Track rainfall during the months of summer break and create a visual representation of your data in bar graph, line graph, or scatterplot form. Calculate the median, mode and median of your data.</w:t>
            </w:r>
          </w:p>
        </w:tc>
        <w:tc>
          <w:tcPr>
            <w:tcW w:w="2952" w:type="dxa"/>
          </w:tcPr>
          <w:p w14:paraId="6F6A790F" w14:textId="77777777" w:rsidR="004E41BC" w:rsidRDefault="00075BD9">
            <w:r>
              <w:t>Create journal entries for Nya and Salva that illustrate how</w:t>
            </w:r>
            <w:r>
              <w:t xml:space="preserve"> they are thinking and feeling during their childhoods. (Minimum of 10 journal entries for each)</w:t>
            </w:r>
          </w:p>
        </w:tc>
        <w:tc>
          <w:tcPr>
            <w:tcW w:w="2952" w:type="dxa"/>
          </w:tcPr>
          <w:p w14:paraId="62B3333A" w14:textId="77777777" w:rsidR="004E41BC" w:rsidRDefault="00075BD9">
            <w:r>
              <w:t xml:space="preserve">Create a map of the area where the events of the book occurred.  Show the path of Salva's journey during the course of this story.  </w:t>
            </w:r>
          </w:p>
        </w:tc>
      </w:tr>
      <w:tr w:rsidR="004E41BC" w14:paraId="298B8D5F" w14:textId="77777777">
        <w:tc>
          <w:tcPr>
            <w:tcW w:w="2952" w:type="dxa"/>
          </w:tcPr>
          <w:p w14:paraId="7EC75312" w14:textId="77777777" w:rsidR="004E41BC" w:rsidRDefault="00075BD9">
            <w:r>
              <w:t>Track water usage in your</w:t>
            </w:r>
            <w:r>
              <w:t xml:space="preserve"> own home - keeping track of toilet flushes, minutes of shower use, and dishwashing usage for one full week.  Use the Water Footprint </w:t>
            </w:r>
            <w:proofErr w:type="gramStart"/>
            <w:r>
              <w:t>resource  provided</w:t>
            </w:r>
            <w:proofErr w:type="gramEnd"/>
            <w:r>
              <w:t xml:space="preserve"> to ascertain how many gallons of water is used in a week in your household.  What are the largest uses </w:t>
            </w:r>
            <w:r>
              <w:t>of water?  Can any of these be reduced? How?</w:t>
            </w:r>
          </w:p>
        </w:tc>
        <w:tc>
          <w:tcPr>
            <w:tcW w:w="2952" w:type="dxa"/>
          </w:tcPr>
          <w:p w14:paraId="3FCAC702" w14:textId="77777777" w:rsidR="004E41BC" w:rsidRDefault="00075BD9">
            <w:r>
              <w:t>The story covers a long span of time and</w:t>
            </w:r>
          </w:p>
          <w:p w14:paraId="6141801A" w14:textId="77777777" w:rsidR="004E41BC" w:rsidRDefault="00075BD9">
            <w:r>
              <w:t>takes place in different places.</w:t>
            </w:r>
          </w:p>
          <w:p w14:paraId="28DC4043" w14:textId="77777777" w:rsidR="004E41BC" w:rsidRDefault="00075BD9">
            <w:r>
              <w:t>For this option, draw a timeline of Nya and</w:t>
            </w:r>
          </w:p>
          <w:p w14:paraId="249A0383" w14:textId="77777777" w:rsidR="004E41BC" w:rsidRDefault="00075BD9">
            <w:r>
              <w:t>Salva’s stories that shows the events in the</w:t>
            </w:r>
          </w:p>
          <w:p w14:paraId="438582C5" w14:textId="77777777" w:rsidR="004E41BC" w:rsidRDefault="00075BD9">
            <w:r>
              <w:t>plot and label where the different events take</w:t>
            </w:r>
          </w:p>
          <w:p w14:paraId="73F692A9" w14:textId="77777777" w:rsidR="004E41BC" w:rsidRDefault="00075BD9">
            <w:r>
              <w:t>place.</w:t>
            </w:r>
          </w:p>
        </w:tc>
        <w:tc>
          <w:tcPr>
            <w:tcW w:w="2952" w:type="dxa"/>
          </w:tcPr>
          <w:p w14:paraId="55654817" w14:textId="77777777" w:rsidR="004E41BC" w:rsidRDefault="00075BD9">
            <w:r>
              <w:t>Research the conflict in Sudan &amp; Create an illustrated timeline of the historical events in Sudan from 1955 as they achieved independence to 2011 when the civil war ended.</w:t>
            </w:r>
          </w:p>
        </w:tc>
      </w:tr>
      <w:tr w:rsidR="004E41BC" w14:paraId="4332C68C" w14:textId="77777777">
        <w:tc>
          <w:tcPr>
            <w:tcW w:w="2952" w:type="dxa"/>
          </w:tcPr>
          <w:p w14:paraId="69BB4861" w14:textId="77777777" w:rsidR="004E41BC" w:rsidRDefault="00075BD9">
            <w:r>
              <w:t xml:space="preserve">Create a diagram of a well, showing how it works in cross section.  Include </w:t>
            </w:r>
            <w:r>
              <w:t>explanations for each part of the process of drilling and installing the well.  What is the cost of installing a well in a village in Sudan?  How does Salva Dut raise the money to continue to do this work?</w:t>
            </w:r>
          </w:p>
        </w:tc>
        <w:tc>
          <w:tcPr>
            <w:tcW w:w="2952" w:type="dxa"/>
          </w:tcPr>
          <w:p w14:paraId="50D4AD65" w14:textId="77777777" w:rsidR="004E41BC" w:rsidRDefault="00075BD9">
            <w:r>
              <w:t>Salva and Nya’s stories are told side by side.</w:t>
            </w:r>
          </w:p>
          <w:p w14:paraId="0A0CD4B6" w14:textId="77777777" w:rsidR="004E41BC" w:rsidRDefault="00075BD9">
            <w:r>
              <w:t>Thi</w:t>
            </w:r>
            <w:r>
              <w:t>s helps communicate the story’s message</w:t>
            </w:r>
          </w:p>
          <w:p w14:paraId="2948F581" w14:textId="77777777" w:rsidR="004E41BC" w:rsidRDefault="00075BD9">
            <w:r>
              <w:t>of hope and strength.</w:t>
            </w:r>
          </w:p>
          <w:p w14:paraId="6EFF0FDB" w14:textId="77777777" w:rsidR="004E41BC" w:rsidRDefault="00075BD9">
            <w:r>
              <w:t>For this option, you’ll create a colorful</w:t>
            </w:r>
          </w:p>
          <w:p w14:paraId="4A103507" w14:textId="77777777" w:rsidR="004E41BC" w:rsidRDefault="00075BD9">
            <w:r>
              <w:t>compare/contrast mini­-poster (or a large</w:t>
            </w:r>
          </w:p>
          <w:p w14:paraId="6ACF19BE" w14:textId="77777777" w:rsidR="004E41BC" w:rsidRDefault="00075BD9">
            <w:r>
              <w:t>poster, if you can bring one in) that shows</w:t>
            </w:r>
          </w:p>
          <w:p w14:paraId="261B83D0" w14:textId="77777777" w:rsidR="004E41BC" w:rsidRDefault="00075BD9">
            <w:r>
              <w:t>how Salva and Nya are similar.</w:t>
            </w:r>
          </w:p>
        </w:tc>
        <w:tc>
          <w:tcPr>
            <w:tcW w:w="2952" w:type="dxa"/>
          </w:tcPr>
          <w:p w14:paraId="089C8AB9" w14:textId="77777777" w:rsidR="004E41BC" w:rsidRDefault="00075BD9">
            <w:r>
              <w:t>Research the refugee camps in Ethio</w:t>
            </w:r>
            <w:r>
              <w:t xml:space="preserve">pia and Kenya OR current refugee camps around the world today, in countries like Syria or Jordan. Write an expository essay about your research and findings </w:t>
            </w:r>
            <w:r>
              <w:rPr>
                <w:i/>
              </w:rPr>
              <w:t xml:space="preserve">or </w:t>
            </w:r>
            <w:r>
              <w:t xml:space="preserve">create an informational poster. </w:t>
            </w:r>
          </w:p>
          <w:p w14:paraId="78828B9C" w14:textId="77777777" w:rsidR="004E41BC" w:rsidRDefault="00075BD9">
            <w:r>
              <w:t xml:space="preserve">  </w:t>
            </w:r>
          </w:p>
        </w:tc>
      </w:tr>
    </w:tbl>
    <w:p w14:paraId="0DF7D1D6" w14:textId="77777777" w:rsidR="004E41BC" w:rsidRDefault="004E41BC"/>
    <w:p w14:paraId="7739C493" w14:textId="77777777" w:rsidR="004E41BC" w:rsidRDefault="00075BD9">
      <w:r>
        <w:t>One choice from each column is due on Friday, September 6t</w:t>
      </w:r>
      <w:r>
        <w:t>h.  All three will count as first quarter grades.</w:t>
      </w:r>
    </w:p>
    <w:p w14:paraId="7E372054" w14:textId="77777777" w:rsidR="004E41BC" w:rsidRDefault="00075BD9">
      <w:pPr>
        <w:rPr>
          <w:color w:val="000000"/>
        </w:rPr>
      </w:pPr>
      <w:bookmarkStart w:id="1" w:name="_gjdgxs" w:colFirst="0" w:colLast="0"/>
      <w:bookmarkEnd w:id="1"/>
      <w:r>
        <w:rPr>
          <w:color w:val="000000"/>
        </w:rPr>
        <w:t>Contact MYA teachers with any questions.</w:t>
      </w:r>
    </w:p>
    <w:p w14:paraId="23E02A22" w14:textId="77777777" w:rsidR="004E41BC" w:rsidRDefault="004E41BC">
      <w:pPr>
        <w:rPr>
          <w:rFonts w:ascii="Arial" w:eastAsia="Arial" w:hAnsi="Arial" w:cs="Arial"/>
          <w:color w:val="000000"/>
          <w:sz w:val="28"/>
          <w:szCs w:val="28"/>
        </w:rPr>
      </w:pPr>
    </w:p>
    <w:p w14:paraId="69BD1851" w14:textId="77777777" w:rsidR="004E41BC" w:rsidRDefault="004E41BC">
      <w:pPr>
        <w:rPr>
          <w:rFonts w:ascii="Arial" w:eastAsia="Arial" w:hAnsi="Arial" w:cs="Arial"/>
          <w:sz w:val="28"/>
          <w:szCs w:val="28"/>
        </w:rPr>
      </w:pPr>
    </w:p>
    <w:p w14:paraId="165ABD96" w14:textId="77777777" w:rsidR="004E41BC" w:rsidRDefault="00075BD9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Link to read aloud of Long Walk to Water:</w:t>
      </w:r>
    </w:p>
    <w:p w14:paraId="3227D505" w14:textId="77777777" w:rsidR="004E41BC" w:rsidRDefault="004E41BC">
      <w:pPr>
        <w:rPr>
          <w:rFonts w:ascii="Times" w:eastAsia="Times" w:hAnsi="Times" w:cs="Times"/>
          <w:sz w:val="20"/>
          <w:szCs w:val="20"/>
        </w:rPr>
      </w:pPr>
    </w:p>
    <w:p w14:paraId="3D23FD21" w14:textId="77777777" w:rsidR="004E41BC" w:rsidRDefault="00075BD9">
      <w:pPr>
        <w:rPr>
          <w:rFonts w:ascii="Times" w:eastAsia="Times" w:hAnsi="Times" w:cs="Times"/>
          <w:sz w:val="20"/>
          <w:szCs w:val="20"/>
        </w:rPr>
      </w:pPr>
      <w:hyperlink r:id="rId4">
        <w:r>
          <w:rPr>
            <w:rFonts w:ascii="Times" w:eastAsia="Times" w:hAnsi="Times" w:cs="Times"/>
            <w:color w:val="0000FF"/>
            <w:u w:val="single"/>
          </w:rPr>
          <w:t>https://www.youtube.com/watch?v=_DrEq4Ovx7U</w:t>
        </w:r>
      </w:hyperlink>
    </w:p>
    <w:p w14:paraId="28B2AC70" w14:textId="77777777" w:rsidR="004E41BC" w:rsidRDefault="00075BD9">
      <w:pPr>
        <w:spacing w:before="288"/>
        <w:ind w:right="5030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Research Sites</w:t>
      </w:r>
    </w:p>
    <w:p w14:paraId="698E092B" w14:textId="77777777" w:rsidR="004E41BC" w:rsidRDefault="00075BD9">
      <w:pPr>
        <w:rPr>
          <w:rFonts w:ascii="Times" w:eastAsia="Times" w:hAnsi="Times" w:cs="Times"/>
          <w:sz w:val="20"/>
          <w:szCs w:val="20"/>
        </w:rPr>
      </w:pPr>
      <w:r>
        <w:rPr>
          <w:rFonts w:ascii="Arial" w:eastAsia="Arial" w:hAnsi="Arial" w:cs="Arial"/>
          <w:color w:val="000000"/>
          <w:sz w:val="28"/>
          <w:szCs w:val="28"/>
        </w:rPr>
        <w:t xml:space="preserve">Water for Sudan </w:t>
      </w:r>
      <w:r>
        <w:rPr>
          <w:rFonts w:ascii="Arial" w:eastAsia="Arial" w:hAnsi="Arial" w:cs="Arial"/>
          <w:color w:val="000000"/>
          <w:sz w:val="16"/>
          <w:szCs w:val="16"/>
        </w:rPr>
        <w:t>(website currently hard to navigate!)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: </w:t>
      </w:r>
      <w:hyperlink r:id="rId5">
        <w:r>
          <w:rPr>
            <w:rFonts w:ascii="Times" w:eastAsia="Times" w:hAnsi="Times" w:cs="Times"/>
            <w:color w:val="0000FF"/>
            <w:sz w:val="20"/>
            <w:szCs w:val="20"/>
            <w:u w:val="single"/>
          </w:rPr>
          <w:t>https://www.waterforsouthsudan.org/</w:t>
        </w:r>
      </w:hyperlink>
    </w:p>
    <w:p w14:paraId="0902B794" w14:textId="77777777" w:rsidR="004E41BC" w:rsidRDefault="004E41BC">
      <w:pPr>
        <w:spacing w:before="288"/>
        <w:ind w:right="5030"/>
        <w:rPr>
          <w:rFonts w:ascii="Times" w:eastAsia="Times" w:hAnsi="Times" w:cs="Times"/>
          <w:sz w:val="20"/>
          <w:szCs w:val="20"/>
        </w:rPr>
      </w:pPr>
    </w:p>
    <w:p w14:paraId="48494D08" w14:textId="77777777" w:rsidR="004E41BC" w:rsidRDefault="00075BD9">
      <w:pPr>
        <w:rPr>
          <w:rFonts w:ascii="Times" w:eastAsia="Times" w:hAnsi="Times" w:cs="Times"/>
          <w:sz w:val="20"/>
          <w:szCs w:val="20"/>
        </w:rPr>
      </w:pPr>
      <w:r>
        <w:rPr>
          <w:rFonts w:ascii="Arial" w:eastAsia="Arial" w:hAnsi="Arial" w:cs="Arial"/>
          <w:color w:val="000000"/>
          <w:sz w:val="28"/>
          <w:szCs w:val="28"/>
        </w:rPr>
        <w:t xml:space="preserve">The Water Project’s page on Sudan </w:t>
      </w:r>
      <w:hyperlink r:id="rId6">
        <w:r>
          <w:rPr>
            <w:rFonts w:ascii="Times" w:eastAsia="Times" w:hAnsi="Times" w:cs="Times"/>
            <w:color w:val="0000FF"/>
            <w:sz w:val="20"/>
            <w:szCs w:val="20"/>
            <w:u w:val="single"/>
          </w:rPr>
          <w:t>https://thewaterproject.org/water-crisis/water-in-crisis-sudan</w:t>
        </w:r>
      </w:hyperlink>
    </w:p>
    <w:p w14:paraId="3F1D0273" w14:textId="77777777" w:rsidR="004E41BC" w:rsidRDefault="004E41BC">
      <w:pPr>
        <w:spacing w:before="283"/>
        <w:ind w:right="3955"/>
        <w:rPr>
          <w:rFonts w:ascii="Times" w:eastAsia="Times" w:hAnsi="Times" w:cs="Times"/>
          <w:sz w:val="20"/>
          <w:szCs w:val="20"/>
        </w:rPr>
      </w:pPr>
    </w:p>
    <w:p w14:paraId="56F3C7BF" w14:textId="77777777" w:rsidR="004E41BC" w:rsidRDefault="00075BD9">
      <w:pPr>
        <w:rPr>
          <w:rFonts w:ascii="Times" w:eastAsia="Times" w:hAnsi="Times" w:cs="Times"/>
          <w:sz w:val="20"/>
          <w:szCs w:val="20"/>
        </w:rPr>
      </w:pPr>
      <w:r>
        <w:rPr>
          <w:rFonts w:ascii="Arial" w:eastAsia="Arial" w:hAnsi="Arial" w:cs="Arial"/>
          <w:color w:val="000000"/>
          <w:sz w:val="28"/>
          <w:szCs w:val="28"/>
        </w:rPr>
        <w:t xml:space="preserve">UNICEF’s page on South Sudan: </w:t>
      </w:r>
      <w:hyperlink r:id="rId7">
        <w:r>
          <w:rPr>
            <w:rFonts w:ascii="Times" w:eastAsia="Times" w:hAnsi="Times" w:cs="Times"/>
            <w:color w:val="0000FF"/>
            <w:sz w:val="20"/>
            <w:szCs w:val="20"/>
            <w:u w:val="single"/>
          </w:rPr>
          <w:t>https://www.unicef.org/southsudan/</w:t>
        </w:r>
      </w:hyperlink>
    </w:p>
    <w:p w14:paraId="6142DFA6" w14:textId="77777777" w:rsidR="004E41BC" w:rsidRDefault="004E41BC">
      <w:pPr>
        <w:spacing w:before="283"/>
        <w:ind w:right="2453"/>
        <w:rPr>
          <w:rFonts w:ascii="Times" w:eastAsia="Times" w:hAnsi="Times" w:cs="Times"/>
          <w:sz w:val="20"/>
          <w:szCs w:val="20"/>
        </w:rPr>
      </w:pPr>
    </w:p>
    <w:p w14:paraId="5D8AC768" w14:textId="77777777" w:rsidR="004E41BC" w:rsidRDefault="00075BD9">
      <w:pPr>
        <w:rPr>
          <w:rFonts w:ascii="Times" w:eastAsia="Times" w:hAnsi="Times" w:cs="Times"/>
          <w:sz w:val="20"/>
          <w:szCs w:val="20"/>
        </w:rPr>
      </w:pPr>
      <w:r>
        <w:rPr>
          <w:rFonts w:ascii="Arial" w:eastAsia="Arial" w:hAnsi="Arial" w:cs="Arial"/>
          <w:color w:val="000000"/>
          <w:sz w:val="28"/>
          <w:szCs w:val="28"/>
        </w:rPr>
        <w:t xml:space="preserve">UNICEF’s page on refugee situations: </w:t>
      </w:r>
      <w:hyperlink r:id="rId8">
        <w:r>
          <w:rPr>
            <w:rFonts w:ascii="Times" w:eastAsia="Times" w:hAnsi="Times" w:cs="Times"/>
            <w:color w:val="0000FF"/>
            <w:sz w:val="20"/>
            <w:szCs w:val="20"/>
            <w:u w:val="single"/>
          </w:rPr>
          <w:t>https://www.unicef.org/children-uprooted</w:t>
        </w:r>
      </w:hyperlink>
    </w:p>
    <w:p w14:paraId="3010D466" w14:textId="77777777" w:rsidR="004E41BC" w:rsidRDefault="004E41BC">
      <w:pPr>
        <w:spacing w:before="283"/>
        <w:ind w:right="3274"/>
        <w:rPr>
          <w:rFonts w:ascii="Times" w:eastAsia="Times" w:hAnsi="Times" w:cs="Times"/>
          <w:sz w:val="20"/>
          <w:szCs w:val="20"/>
        </w:rPr>
      </w:pPr>
    </w:p>
    <w:p w14:paraId="10B10AF3" w14:textId="77777777" w:rsidR="004E41BC" w:rsidRDefault="00075BD9">
      <w:pPr>
        <w:rPr>
          <w:rFonts w:ascii="Times" w:eastAsia="Times" w:hAnsi="Times" w:cs="Times"/>
          <w:sz w:val="20"/>
          <w:szCs w:val="20"/>
        </w:rPr>
      </w:pPr>
      <w:r>
        <w:rPr>
          <w:rFonts w:ascii="Arial" w:eastAsia="Arial" w:hAnsi="Arial" w:cs="Arial"/>
          <w:color w:val="000000"/>
          <w:sz w:val="28"/>
          <w:szCs w:val="28"/>
        </w:rPr>
        <w:t xml:space="preserve">United Nations in South Sudan: </w:t>
      </w:r>
      <w:hyperlink r:id="rId9">
        <w:r>
          <w:rPr>
            <w:rFonts w:ascii="Times" w:eastAsia="Times" w:hAnsi="Times" w:cs="Times"/>
            <w:color w:val="0000FF"/>
            <w:sz w:val="20"/>
            <w:szCs w:val="20"/>
            <w:u w:val="single"/>
          </w:rPr>
          <w:t>http://ss.one.un.org/index.html</w:t>
        </w:r>
      </w:hyperlink>
    </w:p>
    <w:p w14:paraId="72FDC119" w14:textId="77777777" w:rsidR="004E41BC" w:rsidRDefault="004E41BC">
      <w:pPr>
        <w:spacing w:before="283"/>
        <w:ind w:right="5803"/>
        <w:rPr>
          <w:rFonts w:ascii="Times" w:eastAsia="Times" w:hAnsi="Times" w:cs="Times"/>
          <w:sz w:val="20"/>
          <w:szCs w:val="20"/>
        </w:rPr>
      </w:pPr>
    </w:p>
    <w:p w14:paraId="0BE5DE76" w14:textId="77777777" w:rsidR="004E41BC" w:rsidRDefault="00075BD9">
      <w:pPr>
        <w:rPr>
          <w:rFonts w:ascii="Times" w:eastAsia="Times" w:hAnsi="Times" w:cs="Times"/>
          <w:sz w:val="20"/>
          <w:szCs w:val="20"/>
        </w:rPr>
      </w:pPr>
      <w:r>
        <w:rPr>
          <w:rFonts w:ascii="Arial" w:eastAsia="Arial" w:hAnsi="Arial" w:cs="Arial"/>
          <w:color w:val="000000"/>
          <w:sz w:val="28"/>
          <w:szCs w:val="28"/>
        </w:rPr>
        <w:t xml:space="preserve">BBC’s profile on South Sudan: </w:t>
      </w:r>
      <w:hyperlink r:id="rId10">
        <w:r>
          <w:rPr>
            <w:rFonts w:ascii="Times" w:eastAsia="Times" w:hAnsi="Times" w:cs="Times"/>
            <w:color w:val="0000FF"/>
            <w:sz w:val="20"/>
            <w:szCs w:val="20"/>
            <w:u w:val="single"/>
          </w:rPr>
          <w:t>https://www.bbc.com/news/world-africa-14069082</w:t>
        </w:r>
      </w:hyperlink>
    </w:p>
    <w:p w14:paraId="0C940A72" w14:textId="77777777" w:rsidR="004E41BC" w:rsidRDefault="004E41BC">
      <w:pPr>
        <w:spacing w:before="283"/>
        <w:ind w:right="3600"/>
        <w:rPr>
          <w:rFonts w:ascii="Times" w:eastAsia="Times" w:hAnsi="Times" w:cs="Times"/>
          <w:sz w:val="20"/>
          <w:szCs w:val="20"/>
        </w:rPr>
      </w:pPr>
    </w:p>
    <w:p w14:paraId="26616605" w14:textId="77777777" w:rsidR="004E41BC" w:rsidRDefault="00075BD9">
      <w:pPr>
        <w:rPr>
          <w:rFonts w:ascii="Times" w:eastAsia="Times" w:hAnsi="Times" w:cs="Times"/>
          <w:sz w:val="20"/>
          <w:szCs w:val="20"/>
        </w:rPr>
      </w:pPr>
      <w:r>
        <w:rPr>
          <w:rFonts w:ascii="Arial" w:eastAsia="Arial" w:hAnsi="Arial" w:cs="Arial"/>
          <w:color w:val="000000"/>
          <w:sz w:val="28"/>
          <w:szCs w:val="28"/>
        </w:rPr>
        <w:t xml:space="preserve">Chatham House’s page on refugee situations: </w:t>
      </w:r>
      <w:hyperlink r:id="rId11">
        <w:r>
          <w:rPr>
            <w:rFonts w:ascii="Times" w:eastAsia="Times" w:hAnsi="Times" w:cs="Times"/>
            <w:color w:val="0000FF"/>
            <w:sz w:val="20"/>
            <w:szCs w:val="20"/>
            <w:u w:val="single"/>
          </w:rPr>
          <w:t>https://www.chathamhouse.org/research/topics/refugees-migration#</w:t>
        </w:r>
      </w:hyperlink>
    </w:p>
    <w:p w14:paraId="0193A6E9" w14:textId="77777777" w:rsidR="004E41BC" w:rsidRDefault="004E41BC">
      <w:pPr>
        <w:spacing w:before="283"/>
        <w:ind w:right="3106"/>
        <w:rPr>
          <w:rFonts w:ascii="Times" w:eastAsia="Times" w:hAnsi="Times" w:cs="Times"/>
          <w:sz w:val="20"/>
          <w:szCs w:val="20"/>
        </w:rPr>
      </w:pPr>
    </w:p>
    <w:p w14:paraId="1876EB00" w14:textId="77777777" w:rsidR="004E41BC" w:rsidRDefault="00075BD9">
      <w:pPr>
        <w:rPr>
          <w:rFonts w:ascii="Times" w:eastAsia="Times" w:hAnsi="Times" w:cs="Times"/>
          <w:sz w:val="20"/>
          <w:szCs w:val="20"/>
        </w:rPr>
      </w:pPr>
      <w:r>
        <w:rPr>
          <w:rFonts w:ascii="Arial" w:eastAsia="Arial" w:hAnsi="Arial" w:cs="Arial"/>
          <w:color w:val="000000"/>
          <w:sz w:val="28"/>
          <w:szCs w:val="28"/>
        </w:rPr>
        <w:t xml:space="preserve">Mrs. Perkowski’s Very Extensive List of Research Databases: </w:t>
      </w:r>
      <w:hyperlink r:id="rId12" w:anchor="https://sites.google.com/a/pjschools.org/pjmslibrary/home/databases">
        <w:r>
          <w:rPr>
            <w:rFonts w:ascii="Times" w:eastAsia="Times" w:hAnsi="Times" w:cs="Times"/>
            <w:color w:val="0000FF"/>
            <w:sz w:val="20"/>
            <w:szCs w:val="20"/>
            <w:u w:val="single"/>
          </w:rPr>
          <w:t>https://www.chathamhouse.org/research/topics/refugees-migration#https://sites.google.com/a/pjschools.org/pjmslibrary/home/databases</w:t>
        </w:r>
      </w:hyperlink>
    </w:p>
    <w:p w14:paraId="252214E0" w14:textId="77777777" w:rsidR="004E41BC" w:rsidRDefault="004E41BC">
      <w:pPr>
        <w:rPr>
          <w:rFonts w:ascii="Arial" w:eastAsia="Arial" w:hAnsi="Arial" w:cs="Arial"/>
          <w:sz w:val="28"/>
          <w:szCs w:val="28"/>
        </w:rPr>
      </w:pPr>
    </w:p>
    <w:p w14:paraId="2787AB5B" w14:textId="77777777" w:rsidR="004E41BC" w:rsidRDefault="00075BD9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Water Footprint Calculator</w:t>
      </w:r>
    </w:p>
    <w:p w14:paraId="1AC59951" w14:textId="77777777" w:rsidR="004E41BC" w:rsidRDefault="00075BD9">
      <w:pPr>
        <w:rPr>
          <w:rFonts w:ascii="Times" w:eastAsia="Times" w:hAnsi="Times" w:cs="Times"/>
          <w:sz w:val="20"/>
          <w:szCs w:val="20"/>
        </w:rPr>
      </w:pPr>
      <w:hyperlink r:id="rId13">
        <w:r>
          <w:rPr>
            <w:rFonts w:ascii="Times" w:eastAsia="Times" w:hAnsi="Times" w:cs="Times"/>
            <w:color w:val="0000FF"/>
            <w:sz w:val="20"/>
            <w:szCs w:val="20"/>
            <w:u w:val="single"/>
          </w:rPr>
          <w:t>https://www.watercalculator.org/water-use/indoor-water-use-at-home/</w:t>
        </w:r>
      </w:hyperlink>
    </w:p>
    <w:p w14:paraId="29976CB1" w14:textId="77777777" w:rsidR="004E41BC" w:rsidRDefault="004E41BC">
      <w:pPr>
        <w:rPr>
          <w:rFonts w:ascii="Arial" w:eastAsia="Arial" w:hAnsi="Arial" w:cs="Arial"/>
          <w:sz w:val="28"/>
          <w:szCs w:val="28"/>
        </w:rPr>
      </w:pPr>
    </w:p>
    <w:p w14:paraId="31317D3C" w14:textId="77777777" w:rsidR="004E41BC" w:rsidRDefault="00075BD9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US Climate Data</w:t>
      </w:r>
    </w:p>
    <w:p w14:paraId="529E2819" w14:textId="77777777" w:rsidR="004E41BC" w:rsidRDefault="00075BD9">
      <w:hyperlink r:id="rId14">
        <w:r>
          <w:rPr>
            <w:color w:val="0000FF"/>
            <w:u w:val="single"/>
          </w:rPr>
          <w:t>https://www.usclimatedata.com/climate/philadelphia/pennsylvania/united-states/uspa1276</w:t>
        </w:r>
      </w:hyperlink>
    </w:p>
    <w:p w14:paraId="1875193E" w14:textId="77777777" w:rsidR="004E41BC" w:rsidRDefault="004E41BC"/>
    <w:sectPr w:rsidR="004E41BC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1BC"/>
    <w:rsid w:val="00075BD9"/>
    <w:rsid w:val="004E4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FDAC5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chathamhouse.org/research/topics/refugees-migration" TargetMode="External"/><Relationship Id="rId12" Type="http://schemas.openxmlformats.org/officeDocument/2006/relationships/hyperlink" Target="https://www.chathamhouse.org/research/topics/refugees-migration" TargetMode="External"/><Relationship Id="rId13" Type="http://schemas.openxmlformats.org/officeDocument/2006/relationships/hyperlink" Target="https://www.watercalculator.org/water-use/indoor-water-use-at-home/" TargetMode="External"/><Relationship Id="rId14" Type="http://schemas.openxmlformats.org/officeDocument/2006/relationships/hyperlink" Target="https://www.usclimatedata.com/climate/philadelphia/pennsylvania/united-states/uspa1276" TargetMode="Externa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s://www.youtube.com/watch?v=_DrEq4Ovx7U" TargetMode="External"/><Relationship Id="rId5" Type="http://schemas.openxmlformats.org/officeDocument/2006/relationships/hyperlink" Target="https://www.waterforsouthsudan.org/" TargetMode="External"/><Relationship Id="rId6" Type="http://schemas.openxmlformats.org/officeDocument/2006/relationships/hyperlink" Target="https://thewaterproject.org/water-crisis/water-in-crisis-sudan" TargetMode="External"/><Relationship Id="rId7" Type="http://schemas.openxmlformats.org/officeDocument/2006/relationships/hyperlink" Target="https://www.unicef.org/southsudan/" TargetMode="External"/><Relationship Id="rId8" Type="http://schemas.openxmlformats.org/officeDocument/2006/relationships/hyperlink" Target="https://www.unicef.org/children-uprooted" TargetMode="External"/><Relationship Id="rId9" Type="http://schemas.openxmlformats.org/officeDocument/2006/relationships/hyperlink" Target="http://ss.one.un.org/index.html" TargetMode="External"/><Relationship Id="rId10" Type="http://schemas.openxmlformats.org/officeDocument/2006/relationships/hyperlink" Target="https://www.bbc.com/news/world-africa-140690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630</Words>
  <Characters>3593</Characters>
  <Application>Microsoft Macintosh Word</Application>
  <DocSecurity>0</DocSecurity>
  <Lines>29</Lines>
  <Paragraphs>8</Paragraphs>
  <ScaleCrop>false</ScaleCrop>
  <LinksUpToDate>false</LinksUpToDate>
  <CharactersWithSpaces>4215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2019-05-14T21:49:00Z</dcterms:created>
  <dcterms:modified xsi:type="dcterms:W3CDTF">2019-05-14T21:49:00Z</dcterms:modified>
</cp:coreProperties>
</file>